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1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</w:p>
    <w:p w14:paraId="3DD4F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2026年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贵州省基层科普行动计划项目</w:t>
      </w:r>
    </w:p>
    <w:p w14:paraId="2C296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说明</w:t>
      </w:r>
    </w:p>
    <w:p w14:paraId="0117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5007D6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科普惠农强村工程</w:t>
      </w:r>
    </w:p>
    <w:p w14:paraId="53BC5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提升农民科学素质，推广先进实用农业技术，促进农业增产、农民增收和农村发展。</w:t>
      </w:r>
    </w:p>
    <w:p w14:paraId="3F984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资助对象：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村（寨）、科技小院、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农技协、涉农企业、农村科普基地、基层科协组织等。</w:t>
      </w:r>
    </w:p>
    <w:p w14:paraId="3D94C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资助数量：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计划实施30-40个项目。</w:t>
      </w:r>
    </w:p>
    <w:p w14:paraId="20ADE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资助资金：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每个项目10-20万元。</w:t>
      </w:r>
    </w:p>
    <w:p w14:paraId="228F9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重点绩效指标：</w:t>
      </w:r>
    </w:p>
    <w:p w14:paraId="237E35E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‌农业技术推广‌：聚焦重点难点和瓶颈问题，年度组织农技专家下乡20人次以上，推广技术（如新品种推广、新技术应用、新方法推介等）到位率达90%以上，覆盖5个以上行政村、农民200人以上，发放技术手册类资料1000册/份以上。</w:t>
      </w:r>
    </w:p>
    <w:p w14:paraId="0A6954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科技骨干培养‌：明确主题构建分层培训体系（基础班+提升班），科学设置课程，以骨干带动群体，年度培训农村科技骨干200人次以上，培训课程中实操课时占比30%以上，考核合格率达90%以上。</w:t>
      </w:r>
    </w:p>
    <w:p w14:paraId="174F43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普阵地建设‌：实施区域建设1个以上农村科普推广站点，建成5个以上科技推广示范户，带动产业升级项目（如特色种植、农产品加工等）2项以上，实现农户增收10%以上；或建设科普基地（广场、长廊）等阵地1个，开展主题科普讲座、活动5场以上，惠及农民500人次以上。</w:t>
      </w:r>
    </w:p>
    <w:p w14:paraId="5FFFE5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科普社区益民工程</w:t>
      </w:r>
    </w:p>
    <w:p w14:paraId="15579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核心目标：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提升社区居民（重点是城镇劳动者、老年人、青少年）的科学素质，倡导科学、文明、健康的生活方式，促进和谐社区建设。</w:t>
      </w:r>
    </w:p>
    <w:p w14:paraId="24CE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资助对象：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社区、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科协所属科技社团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、科普场馆、各级科协等。</w:t>
      </w:r>
    </w:p>
    <w:p w14:paraId="491226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资助数量：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计划实施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40-60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个项目。</w:t>
      </w:r>
    </w:p>
    <w:p w14:paraId="5A160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资助资金：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每个项目10-20万元。</w:t>
      </w:r>
    </w:p>
    <w:p w14:paraId="6560E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重点绩效指标：</w:t>
      </w:r>
    </w:p>
    <w:p w14:paraId="4BAC1D0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实现科普有效覆盖：实施区域建设社区科普驿站（或社区微科普馆、科普活动室）等科普阵地不少于1个，开展主题科普活动15场以上，惠及居民2000人次以上，“一老一小”参与率达50%以上。</w:t>
      </w:r>
    </w:p>
    <w:p w14:paraId="1B9FFCD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开展科普专项行动：联合相关单位或科技社团开展健康卫生、食品安全、防灾减灾等专题讲座、培训10次以上；每季度开展科技志愿服务不少于2场；惠及居民2000人次以上。</w:t>
      </w:r>
    </w:p>
    <w:p w14:paraId="0397294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推进智慧生活普及：开展智能设备使用培训10场以上，实施区域居民基础数字技能掌握率达70%以上，实施区域防诈骗宣传覆盖率达90%以上。</w:t>
      </w:r>
    </w:p>
    <w:p w14:paraId="78E532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科普能力提升工程</w:t>
      </w:r>
    </w:p>
    <w:p w14:paraId="383AD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核心目标：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提升项目实施单位自身的科普内容开发、活动策划组织、传播推广、资源整合等核心能力。</w:t>
      </w:r>
    </w:p>
    <w:p w14:paraId="3CD0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资助对象：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（事）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业科协、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科研院所、科协所属科技社团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、科普教育基地、科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各级科协组织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具备科普职能的机构。</w:t>
      </w:r>
    </w:p>
    <w:p w14:paraId="29FAB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资助数量：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计划实施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20-30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个项目。</w:t>
      </w:r>
    </w:p>
    <w:p w14:paraId="2E9B9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资助资金：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每个项目20-30万元。</w:t>
      </w:r>
    </w:p>
    <w:p w14:paraId="7C64D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重点绩效指标：</w:t>
      </w:r>
    </w:p>
    <w:p w14:paraId="30B63B6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‌人才队伍建设‌：根据新时代需要，着眼科普综合能力提升，培训基层科普志愿者（或科普信息员）200人以上，组建流动科普服务队或民族科普工作队；开展科普活动20场以上，服务乡村或社区5个以上。</w:t>
      </w:r>
    </w:p>
    <w:p w14:paraId="05F1BD8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‌设施设备升级‌：为乡村、社区、基层科协、科技社团等配备/更新VR、数字展板等科普设备，实现设施优化升级，促进科普服务效能提升，实施区域受众增长50%以上。</w:t>
      </w:r>
    </w:p>
    <w:p w14:paraId="2FD0C92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信息化平台建设‌：搭建微科普云或科普宣传平台，集聚科普图文、音视频等优质科普资源，实行分类服务和精准推送，点击总量不少于1万次。</w:t>
      </w:r>
    </w:p>
    <w:p w14:paraId="44E07E2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科普品牌打造：构建专业科普内容体系，建立用户共创生态，建成特色科普活动品牌1个，参与公众对品牌认可度达80%以上。</w:t>
      </w:r>
    </w:p>
    <w:p w14:paraId="4F8A79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科普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示范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创新工程</w:t>
      </w:r>
    </w:p>
    <w:p w14:paraId="2553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核心目标：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支持探索科普新理念、新内容、新形式、新机制、新业态，形成可复制推广的科普创新示范模式和优秀案例。</w:t>
      </w:r>
    </w:p>
    <w:p w14:paraId="37531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资助对象：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具有较强创新能力和示范意愿的各类机构（企业、高校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、科研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院所、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科协所属科技社团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、社会组织、科普场馆、基层科协等）。</w:t>
      </w:r>
    </w:p>
    <w:p w14:paraId="4B44B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资助数量：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计划实施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5-10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个项目。</w:t>
      </w:r>
    </w:p>
    <w:p w14:paraId="67AE9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资助资金：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每个项目20-30万元。</w:t>
      </w:r>
    </w:p>
    <w:p w14:paraId="027E2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重点绩效指标：</w:t>
      </w:r>
    </w:p>
    <w:p w14:paraId="4897547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特色科普资源创作与传播：创作本土化、有地域特色的原创科普作品20项（短视频、AR等形式）以上，传播触达20万人次以上。</w:t>
      </w:r>
    </w:p>
    <w:p w14:paraId="72B5720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数字化与智能化科普应用：应用人工智能、数字地图等技术开发智能化科普产品，线上平台使用量达10万人次以上，或线下场景服务量1万人次以上。</w:t>
      </w:r>
    </w:p>
    <w:p w14:paraId="1E50709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实现多元协作与跨界融合：联动科技小院、贵州省博士创新站、科普教育基地等开展科普活动20场以上，在实施区域组织1次以上主题青少年科创科普赛事。</w:t>
      </w:r>
    </w:p>
    <w:p w14:paraId="7F9AD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五、申报相关事项说明</w:t>
      </w:r>
    </w:p>
    <w:p w14:paraId="06397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重点绩效指标：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项目申报遵循“资金效率最大化、工作措施可执行、工作成效可测量”原则，各项目实施规模、服务频次、覆盖人群等需达到各工程重点绩效指标；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各工程绩效指标为指导性指标，申报单位可结合实际选择该工程两项以上绩效指标进行填报（科普示范创新工程可选择一项以上指标进行填报）。</w:t>
      </w:r>
    </w:p>
    <w:p w14:paraId="487D0DFE">
      <w:pPr>
        <w:rPr>
          <w:rFonts w:hint="default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资金分配与执行保障：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各项目资金原则上70%直接用于活动执行（学习培训、设备购置和阵地建设等方面），20%用于资源开发，10%预留监测评估；如因特殊需求需调整资金使用结构，需在项目申报中说明理由。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EB61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5FB3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15FB3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B09A2"/>
    <w:multiLevelType w:val="singleLevel"/>
    <w:tmpl w:val="9F8B09A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C47CCE3"/>
    <w:multiLevelType w:val="singleLevel"/>
    <w:tmpl w:val="CC47CCE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F0B91FD"/>
    <w:multiLevelType w:val="singleLevel"/>
    <w:tmpl w:val="6F0B91F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3">
    <w:nsid w:val="73E7B1C2"/>
    <w:multiLevelType w:val="singleLevel"/>
    <w:tmpl w:val="73E7B1C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49730E4"/>
    <w:multiLevelType w:val="singleLevel"/>
    <w:tmpl w:val="749730E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72313"/>
    <w:rsid w:val="00950240"/>
    <w:rsid w:val="05D84E57"/>
    <w:rsid w:val="076A1C04"/>
    <w:rsid w:val="091C14FF"/>
    <w:rsid w:val="09782451"/>
    <w:rsid w:val="0B0C5DB9"/>
    <w:rsid w:val="0F0167F4"/>
    <w:rsid w:val="11555F29"/>
    <w:rsid w:val="187D7730"/>
    <w:rsid w:val="18C8788D"/>
    <w:rsid w:val="1AC7677B"/>
    <w:rsid w:val="1B5B5EB7"/>
    <w:rsid w:val="1BEE12BF"/>
    <w:rsid w:val="1CF631E4"/>
    <w:rsid w:val="1F523E8C"/>
    <w:rsid w:val="1FB262C1"/>
    <w:rsid w:val="208D43E6"/>
    <w:rsid w:val="21B77BBF"/>
    <w:rsid w:val="21D73B86"/>
    <w:rsid w:val="22641097"/>
    <w:rsid w:val="226D64CF"/>
    <w:rsid w:val="24707157"/>
    <w:rsid w:val="254A0246"/>
    <w:rsid w:val="254D7724"/>
    <w:rsid w:val="25830B01"/>
    <w:rsid w:val="275D6058"/>
    <w:rsid w:val="29807767"/>
    <w:rsid w:val="29C72969"/>
    <w:rsid w:val="2A497822"/>
    <w:rsid w:val="2F25367D"/>
    <w:rsid w:val="2FAD43AF"/>
    <w:rsid w:val="301461DC"/>
    <w:rsid w:val="341113B0"/>
    <w:rsid w:val="35CA5CBB"/>
    <w:rsid w:val="37B24C58"/>
    <w:rsid w:val="3D0C4FBC"/>
    <w:rsid w:val="3DEA441F"/>
    <w:rsid w:val="3E2361E1"/>
    <w:rsid w:val="3EF1250A"/>
    <w:rsid w:val="412759FA"/>
    <w:rsid w:val="417E3DFD"/>
    <w:rsid w:val="42D92EA7"/>
    <w:rsid w:val="43C31F9B"/>
    <w:rsid w:val="43C90199"/>
    <w:rsid w:val="45490C7D"/>
    <w:rsid w:val="45CA33C5"/>
    <w:rsid w:val="46F86B3B"/>
    <w:rsid w:val="478554BD"/>
    <w:rsid w:val="47C42AC2"/>
    <w:rsid w:val="4806303C"/>
    <w:rsid w:val="48BF71D5"/>
    <w:rsid w:val="4ACE731C"/>
    <w:rsid w:val="4CAE0C41"/>
    <w:rsid w:val="53B316E5"/>
    <w:rsid w:val="54813591"/>
    <w:rsid w:val="56112C5D"/>
    <w:rsid w:val="591D6E80"/>
    <w:rsid w:val="5ADB7D78"/>
    <w:rsid w:val="5B406DA4"/>
    <w:rsid w:val="5B5C6495"/>
    <w:rsid w:val="5DA87DE0"/>
    <w:rsid w:val="5E636FC5"/>
    <w:rsid w:val="5EB34C8F"/>
    <w:rsid w:val="5EF534F9"/>
    <w:rsid w:val="62EE2739"/>
    <w:rsid w:val="633D0FCB"/>
    <w:rsid w:val="63604CB9"/>
    <w:rsid w:val="64C33752"/>
    <w:rsid w:val="657F610C"/>
    <w:rsid w:val="669A4D4B"/>
    <w:rsid w:val="68351C9F"/>
    <w:rsid w:val="69C2222A"/>
    <w:rsid w:val="6B080110"/>
    <w:rsid w:val="6BDB5825"/>
    <w:rsid w:val="6C042FCD"/>
    <w:rsid w:val="6D9640F9"/>
    <w:rsid w:val="6E0E3B06"/>
    <w:rsid w:val="6E14755B"/>
    <w:rsid w:val="6E410EB0"/>
    <w:rsid w:val="6EDC3D8E"/>
    <w:rsid w:val="6F033925"/>
    <w:rsid w:val="6FE8734D"/>
    <w:rsid w:val="705713E9"/>
    <w:rsid w:val="70AF47ED"/>
    <w:rsid w:val="71365AF3"/>
    <w:rsid w:val="71C3681E"/>
    <w:rsid w:val="720A0C12"/>
    <w:rsid w:val="73CE0241"/>
    <w:rsid w:val="74C47F37"/>
    <w:rsid w:val="766027B9"/>
    <w:rsid w:val="76AA69A8"/>
    <w:rsid w:val="778A603E"/>
    <w:rsid w:val="778E7BEF"/>
    <w:rsid w:val="788B19E8"/>
    <w:rsid w:val="78A05419"/>
    <w:rsid w:val="78C5578F"/>
    <w:rsid w:val="7D79178F"/>
    <w:rsid w:val="7E3D06C0"/>
    <w:rsid w:val="BFF72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Calibri" w:hAnsi="Calibri"/>
    </w:rPr>
  </w:style>
  <w:style w:type="paragraph" w:customStyle="1" w:styleId="15">
    <w:name w:val="Body Text First Indent 2"/>
    <w:basedOn w:val="16"/>
    <w:qFormat/>
    <w:uiPriority w:val="0"/>
    <w:pPr>
      <w:ind w:firstLine="420" w:firstLineChars="200"/>
    </w:pPr>
  </w:style>
  <w:style w:type="paragraph" w:customStyle="1" w:styleId="16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5723</Words>
  <Characters>5894</Characters>
  <Lines>0</Lines>
  <Paragraphs>0</Paragraphs>
  <TotalTime>102</TotalTime>
  <ScaleCrop>false</ScaleCrop>
  <LinksUpToDate>false</LinksUpToDate>
  <CharactersWithSpaces>6171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2025-06-29T11:22:00Z</dcterms:created>
  <dc:creator>ysgz</dc:creator>
  <cp:lastModifiedBy>赤脚半仙</cp:lastModifiedBy>
  <cp:lastPrinted>2025-08-08T08:36:00Z</cp:lastPrinted>
  <dcterms:modified xsi:type="dcterms:W3CDTF">2025-08-08T08:59:44Z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eyJoZGlkIjoiNDk0Y2VkNTk1M2ZlNjIzZjZmMzAzMjFiYzM5NDFhNjQiLCJ1c2VySWQiOiIxOTA4NTY3NDQifQ==</vt:lpwstr>
  </property>
  <property fmtid="{D5CDD505-2E9C-101B-9397-08002B2CF9AE}" pid="4" name="ICV">
    <vt:lpwstr>8B3B36A7C3904DAE849963AD4A52CA62_13</vt:lpwstr>
  </property>
</Properties>
</file>